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ЭТИЧЕСКИЙ КОДЕКС ПЕДАГОГА-ПСИХОЛОГА</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СЛУЖБЫ ПРАКТИЧЕСКОЙ ПСИХОЛОГИИ ОБРАЗОВАНИЯ РОССИИ</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ОБЩИЕ ПОЛОЖЕНИЯ</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Данный Этический кодекс распространяется на все профессиональные виды деятельности педагог</w:t>
      </w:r>
      <w:proofErr w:type="gramStart"/>
      <w:r w:rsidRPr="007A3587">
        <w:rPr>
          <w:rFonts w:ascii="Arial" w:eastAsia="Times New Roman" w:hAnsi="Arial" w:cs="Arial"/>
          <w:color w:val="444444"/>
          <w:sz w:val="19"/>
          <w:szCs w:val="19"/>
          <w:lang w:eastAsia="ru-RU"/>
        </w:rPr>
        <w:t>а-</w:t>
      </w:r>
      <w:proofErr w:type="gramEnd"/>
      <w:r w:rsidRPr="007A3587">
        <w:rPr>
          <w:rFonts w:ascii="Arial" w:eastAsia="Times New Roman" w:hAnsi="Arial" w:cs="Arial"/>
          <w:color w:val="444444"/>
          <w:sz w:val="19"/>
          <w:szCs w:val="19"/>
          <w:lang w:eastAsia="ru-RU"/>
        </w:rPr>
        <w:t xml:space="preserve"> психолога системы образования России (далее - психолог).</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Главной целью Этического кодекса является установление основополагающих прав и обязанностей, вытекающих из особенностей профессиональной деятельности психолога. Кодекс должен служить психологу ориентиром при планировании и построении работы с клиентом, в том числе при разрешении проблемных и конфликтных ситуаций, возникающих в процессе профессиональной деятельности психолога.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 и в то же время защитить психологов и практическую психологию от дискредитации. Кодекс составлен в соответствии с Женевской конвенцией «О правах ребенка» и действующим Российским законодательством.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Изучение Этического кодекса входит в базовую профессиональную подготовку практического психолога образования.</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Для решения возникающих этических проблем создается комиссия по Этике в составе регионального научно-методического совета службы практической психологии образования.</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ОСНОВНЫЕ ЭТИЧЕСКИЕ ПРИНЦИПЫ ДЕЯТЕЛЬНОСТИ ПСИХОЛОГА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Этические принципы призваны обеспечить:</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решение профессиональных задач в соответствии с этическими нормами;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защиту законных прав людей, с которыми психологи вступают в профессиональное взаимодействие: обучающихся, воспитанников, студентов, педагогов, супервизоров, участников исследований и др. лиц, с которыми работает психолог;</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сохранение доверия между психологом и клиентом;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укрепление авторитета психологической службы образования среди обучающихся, воспитанников, родителей и педагогической общественности.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Основными этическими принципами являются:</w:t>
      </w:r>
    </w:p>
    <w:p w:rsidR="007A3587" w:rsidRPr="007A3587" w:rsidRDefault="007A3587" w:rsidP="007A3587">
      <w:pPr>
        <w:numPr>
          <w:ilvl w:val="0"/>
          <w:numId w:val="1"/>
        </w:numPr>
        <w:shd w:val="clear" w:color="auto" w:fill="F5F7E7"/>
        <w:spacing w:after="0" w:line="282" w:lineRule="atLeast"/>
        <w:ind w:left="240"/>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конфиденциальности.</w:t>
      </w:r>
    </w:p>
    <w:p w:rsidR="007A3587" w:rsidRPr="007A3587" w:rsidRDefault="007A3587" w:rsidP="007A3587">
      <w:pPr>
        <w:numPr>
          <w:ilvl w:val="0"/>
          <w:numId w:val="1"/>
        </w:numPr>
        <w:shd w:val="clear" w:color="auto" w:fill="F5F7E7"/>
        <w:spacing w:after="0" w:line="282" w:lineRule="atLeast"/>
        <w:ind w:left="240"/>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компетентности.</w:t>
      </w:r>
    </w:p>
    <w:p w:rsidR="007A3587" w:rsidRPr="007A3587" w:rsidRDefault="007A3587" w:rsidP="007A3587">
      <w:pPr>
        <w:numPr>
          <w:ilvl w:val="0"/>
          <w:numId w:val="1"/>
        </w:numPr>
        <w:shd w:val="clear" w:color="auto" w:fill="F5F7E7"/>
        <w:spacing w:after="0" w:line="282" w:lineRule="atLeast"/>
        <w:ind w:left="240"/>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ответственности.</w:t>
      </w:r>
    </w:p>
    <w:p w:rsidR="007A3587" w:rsidRPr="007A3587" w:rsidRDefault="007A3587" w:rsidP="007A3587">
      <w:pPr>
        <w:numPr>
          <w:ilvl w:val="0"/>
          <w:numId w:val="1"/>
        </w:numPr>
        <w:shd w:val="clear" w:color="auto" w:fill="F5F7E7"/>
        <w:spacing w:after="0" w:line="282" w:lineRule="atLeast"/>
        <w:ind w:left="240"/>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этической и юридической правомочности.</w:t>
      </w:r>
    </w:p>
    <w:p w:rsidR="007A3587" w:rsidRPr="007A3587" w:rsidRDefault="007A3587" w:rsidP="007A3587">
      <w:pPr>
        <w:numPr>
          <w:ilvl w:val="0"/>
          <w:numId w:val="1"/>
        </w:numPr>
        <w:shd w:val="clear" w:color="auto" w:fill="F5F7E7"/>
        <w:spacing w:after="0" w:line="282" w:lineRule="atLeast"/>
        <w:ind w:left="240"/>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квалифицированной пропаганды психологии.</w:t>
      </w:r>
    </w:p>
    <w:p w:rsidR="007A3587" w:rsidRPr="007A3587" w:rsidRDefault="007A3587" w:rsidP="007A3587">
      <w:pPr>
        <w:numPr>
          <w:ilvl w:val="0"/>
          <w:numId w:val="1"/>
        </w:numPr>
        <w:shd w:val="clear" w:color="auto" w:fill="F5F7E7"/>
        <w:spacing w:after="0" w:line="282" w:lineRule="atLeast"/>
        <w:ind w:left="240"/>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благополучия клиента.</w:t>
      </w:r>
    </w:p>
    <w:p w:rsidR="007A3587" w:rsidRPr="007A3587" w:rsidRDefault="007A3587" w:rsidP="007A3587">
      <w:pPr>
        <w:numPr>
          <w:ilvl w:val="0"/>
          <w:numId w:val="1"/>
        </w:numPr>
        <w:shd w:val="clear" w:color="auto" w:fill="F5F7E7"/>
        <w:spacing w:after="0" w:line="282" w:lineRule="atLeast"/>
        <w:ind w:left="240"/>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профессиональной кооперации.</w:t>
      </w:r>
    </w:p>
    <w:p w:rsidR="007A3587" w:rsidRPr="007A3587" w:rsidRDefault="007A3587" w:rsidP="007A3587">
      <w:pPr>
        <w:numPr>
          <w:ilvl w:val="0"/>
          <w:numId w:val="1"/>
        </w:numPr>
        <w:shd w:val="clear" w:color="auto" w:fill="F5F7E7"/>
        <w:spacing w:after="0" w:line="282" w:lineRule="atLeast"/>
        <w:ind w:left="240"/>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Принцип информирования клиента о целях и результатах обследования, данные принципы согласуются с профессиональными стандартами, принятыми в работе психологов в международном сообществе.</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1. ПРИНЦИП КОНФИДЕНЦИАЛЬНОСТИ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Информация, полученная психологом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клиентов.</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Участие обучающихся, воспитанников, родителей, педагогов в психологических процедурах (диагностика, консультирование, коррекция и др.) должно быть сознательным и добровольным.*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4.Если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lastRenderedPageBreak/>
        <w:t>5. 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6. 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16-летнего возраста).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7. 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психолог должен воздерживаться от сообщения сведений, наносящих вред клиенту и не имеющих отношения к образовательной ситуации.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2. ПРИНЦИП КОМПЕТЕНТНОСТИ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Психолог четко определяет и учитывает границы собственной компетентности.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Психолог несет ответственность за выбор процедуры и методов работы с клиентом.</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3. ПРИНЦИП ОТВЕТСТВЕННОСТИ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Психолог осознает свою профессиональную и личную ответственность перед клиентом и обществом за свою профессиональную деятельность.</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Проводя исследования, психолог заботится, прежде всего, о благополучии людей и не использует результаты работы им во вред.</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4.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5. 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6.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психолог несет ответственность за последствия выбранного и использованного им вмешательства.</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4. ПРИНЦИП ЭТИЧЕСКОЙ И ЮРИДИЧЕСКОЙ ПРАВОМОЧНОСТИ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Нормы данного Кодекса распространяются только на профессиональные отношения психолога с клиентом и другими субъектами образовательного процесса.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4. Психолог может выполнять свои обязанности официального эксперта в соответствии с законом. При этом на него полностью распространяются нормы данного Кодекса</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5. ПРИНЦИП КВАЛИФИЦИРОВАННОЙ ПРОПАГАНДЫ ПСИХОЛОГИИ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w:t>
      </w:r>
      <w:r w:rsidRPr="007A3587">
        <w:rPr>
          <w:rFonts w:ascii="Arial" w:eastAsia="Times New Roman" w:hAnsi="Arial" w:cs="Arial"/>
          <w:i/>
          <w:iCs/>
          <w:color w:val="444444"/>
          <w:sz w:val="19"/>
          <w:lang w:eastAsia="ru-RU"/>
        </w:rPr>
        <w:t>. </w:t>
      </w:r>
      <w:r w:rsidRPr="007A3587">
        <w:rPr>
          <w:rFonts w:ascii="Arial" w:eastAsia="Times New Roman" w:hAnsi="Arial" w:cs="Arial"/>
          <w:color w:val="444444"/>
          <w:sz w:val="19"/>
          <w:szCs w:val="19"/>
          <w:lang w:eastAsia="ru-RU"/>
        </w:rPr>
        <w:t>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Психолог обязан пропагандировать достижения психологии профессионально и точно в соответствии с действительным состоянием науки на данный момент.</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lastRenderedPageBreak/>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6. ПРИНЦИП БЛАГОПОЛУЧИЯ КЛИЕНТА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психолога вступают в противоречие с этическими нормами, психолог разрешает эти конфликты, руководствуясь принципом «не навреди».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w:t>
      </w:r>
      <w:proofErr w:type="gramStart"/>
      <w:r w:rsidRPr="007A3587">
        <w:rPr>
          <w:rFonts w:ascii="Arial" w:eastAsia="Times New Roman" w:hAnsi="Arial" w:cs="Arial"/>
          <w:color w:val="444444"/>
          <w:sz w:val="19"/>
          <w:szCs w:val="19"/>
          <w:lang w:eastAsia="ru-RU"/>
        </w:rPr>
        <w:t xml:space="preserve"> В</w:t>
      </w:r>
      <w:proofErr w:type="gramEnd"/>
      <w:r w:rsidRPr="007A3587">
        <w:rPr>
          <w:rFonts w:ascii="Arial" w:eastAsia="Times New Roman" w:hAnsi="Arial" w:cs="Arial"/>
          <w:color w:val="444444"/>
          <w:sz w:val="19"/>
          <w:szCs w:val="19"/>
          <w:lang w:eastAsia="ru-RU"/>
        </w:rPr>
        <w:t xml:space="preserve">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xml:space="preserve">4 Психолог придерживается доброжелательного и </w:t>
      </w:r>
      <w:proofErr w:type="spellStart"/>
      <w:r w:rsidRPr="007A3587">
        <w:rPr>
          <w:rFonts w:ascii="Arial" w:eastAsia="Times New Roman" w:hAnsi="Arial" w:cs="Arial"/>
          <w:color w:val="444444"/>
          <w:sz w:val="19"/>
          <w:szCs w:val="19"/>
          <w:lang w:eastAsia="ru-RU"/>
        </w:rPr>
        <w:t>безоценочного</w:t>
      </w:r>
      <w:proofErr w:type="spellEnd"/>
      <w:r w:rsidRPr="007A3587">
        <w:rPr>
          <w:rFonts w:ascii="Arial" w:eastAsia="Times New Roman" w:hAnsi="Arial" w:cs="Arial"/>
          <w:color w:val="444444"/>
          <w:sz w:val="19"/>
          <w:szCs w:val="19"/>
          <w:lang w:eastAsia="ru-RU"/>
        </w:rPr>
        <w:t xml:space="preserve"> отношения к клиенту.</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7. ПРИНЦИП ПРОФЕССИОНАЛЬНОЙ КООПЕРАЦИИ</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Психолог воздерживается от публичных оценок и замечаний о средствах и методах работы коллег в присутствии клиентов и обследуемых лиц.</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8. ПРИНЦИП ИНФОРМИРОВАНИЯ КЛИЕНТА О ЦЕЛЯХ И РЕЗУЛЬТАТАХ ОБСЛЕДОВАНИЯ</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участии в этой работе. В случаях, когда психологическая процедура осуществляется с детьми до 16 лет, согласие на участие в ней ребенка должны дать родители или лица, их заменяющие.</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Психолог должен информировать участников психологической работы о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4. Для получения согласия клиента на психологическую работу с ним психолог должен - использовать понятную терминологию и доступный для понимания клиента язык.</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5. 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6. В ходе обследования психолог должен выявлять и подчеркивать способности и возможности клиента.</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center"/>
        <w:rPr>
          <w:rFonts w:ascii="Arial" w:eastAsia="Times New Roman" w:hAnsi="Arial" w:cs="Arial"/>
          <w:color w:val="444444"/>
          <w:sz w:val="19"/>
          <w:szCs w:val="19"/>
          <w:lang w:eastAsia="ru-RU"/>
        </w:rPr>
      </w:pPr>
      <w:r w:rsidRPr="007A3587">
        <w:rPr>
          <w:rFonts w:ascii="Arial" w:eastAsia="Times New Roman" w:hAnsi="Arial" w:cs="Arial"/>
          <w:b/>
          <w:bCs/>
          <w:color w:val="444444"/>
          <w:sz w:val="19"/>
          <w:lang w:eastAsia="ru-RU"/>
        </w:rPr>
        <w:t>9. ПРИНЦИП МОРАЛЬНО-ПОЗИТИВНОГО ЭФФЕКТА ПРОФЕССИОНАЛЬНЫХ ДЕЙСТВИЙ ПСИХОЛОГА</w:t>
      </w:r>
    </w:p>
    <w:p w:rsidR="007A3587" w:rsidRPr="007A3587" w:rsidRDefault="007A3587" w:rsidP="007A3587">
      <w:pPr>
        <w:shd w:val="clear" w:color="auto" w:fill="F5F7E7"/>
        <w:spacing w:before="75" w:after="75" w:line="225" w:lineRule="atLeast"/>
        <w:ind w:left="5"/>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1. Психолог должен делать все возможное для определения ситуаций, в которых психологические техники или инструментарий вообще не могут быть адекватно использованы или на их использование должны быть наложены соответствующие ограничения. Это касается случаев, когда психологическим инструментом пользуются непрофессионалы или когда исследование болезненно затрагивает такие индивидуальные особенности, как возраст, пол, расовая, и национальная принадлежность, вероисповедание, сексуальная ориентация, физическое или психическое расстройство, язык, социальный и экономический статус.</w:t>
      </w:r>
    </w:p>
    <w:p w:rsidR="007A3587" w:rsidRPr="007A3587" w:rsidRDefault="007A3587" w:rsidP="007A3587">
      <w:pPr>
        <w:shd w:val="clear" w:color="auto" w:fill="F5F7E7"/>
        <w:spacing w:before="75" w:after="75" w:line="225" w:lineRule="atLeast"/>
        <w:ind w:left="5"/>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2. В отчетах о своей работе, сделанных для специалистов, не имеющих психологического образования, психолог должен исходить из того, что сообщения должны быть ясными и применимыми к практическим нуждам заказчика.</w:t>
      </w:r>
    </w:p>
    <w:p w:rsidR="007A3587" w:rsidRPr="007A3587" w:rsidRDefault="007A3587" w:rsidP="007A3587">
      <w:pPr>
        <w:shd w:val="clear" w:color="auto" w:fill="F5F7E7"/>
        <w:spacing w:before="75" w:after="75" w:line="225" w:lineRule="atLeast"/>
        <w:ind w:left="5"/>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3. При выступлениях в средствах массовой информации психолог должен высказывать суждения, основанные на реальных достижениях психологической науки и практики. Содержание выступлений должно быть направлено на позитивные изменения в общественном мнении или эмоциональном состоянии адресата.</w:t>
      </w:r>
    </w:p>
    <w:p w:rsidR="007A3587" w:rsidRPr="007A3587" w:rsidRDefault="007A3587" w:rsidP="007A3587">
      <w:pPr>
        <w:shd w:val="clear" w:color="auto" w:fill="F5F7E7"/>
        <w:spacing w:before="75" w:after="75" w:line="225" w:lineRule="atLeast"/>
        <w:ind w:left="5"/>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lastRenderedPageBreak/>
        <w:t>4. Психолог не должен участвовать в деятельности, результаты которой могут дискредитировать психологию как науку.</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w:t>
      </w:r>
    </w:p>
    <w:p w:rsidR="007A3587" w:rsidRPr="007A3587" w:rsidRDefault="007A3587" w:rsidP="007A3587">
      <w:pPr>
        <w:shd w:val="clear" w:color="auto" w:fill="F5F7E7"/>
        <w:spacing w:before="75" w:after="75" w:line="225" w:lineRule="atLeast"/>
        <w:jc w:val="both"/>
        <w:rPr>
          <w:rFonts w:ascii="Arial" w:eastAsia="Times New Roman" w:hAnsi="Arial" w:cs="Arial"/>
          <w:color w:val="444444"/>
          <w:sz w:val="19"/>
          <w:szCs w:val="19"/>
          <w:lang w:eastAsia="ru-RU"/>
        </w:rPr>
      </w:pPr>
      <w:r w:rsidRPr="007A3587">
        <w:rPr>
          <w:rFonts w:ascii="Arial" w:eastAsia="Times New Roman" w:hAnsi="Arial" w:cs="Arial"/>
          <w:i/>
          <w:iCs/>
          <w:color w:val="444444"/>
          <w:sz w:val="19"/>
          <w:lang w:eastAsia="ru-RU"/>
        </w:rPr>
        <w:t>* </w:t>
      </w:r>
      <w:r w:rsidRPr="007A3587">
        <w:rPr>
          <w:rFonts w:ascii="Arial" w:eastAsia="Times New Roman" w:hAnsi="Arial" w:cs="Arial"/>
          <w:color w:val="444444"/>
          <w:sz w:val="19"/>
          <w:szCs w:val="19"/>
          <w:lang w:eastAsia="ru-RU"/>
        </w:rPr>
        <w:t>В случаях, если ребенок не достиг 16-летнего возраста, согласие на его участие в психологических процедурах должны дать родители или лица, их заменяющие.</w:t>
      </w:r>
    </w:p>
    <w:p w:rsidR="007A3587" w:rsidRPr="007A3587" w:rsidRDefault="007A3587" w:rsidP="007A3587">
      <w:pPr>
        <w:shd w:val="clear" w:color="auto" w:fill="F5F7E7"/>
        <w:spacing w:before="75" w:after="75" w:line="225" w:lineRule="atLeast"/>
        <w:ind w:left="14"/>
        <w:jc w:val="both"/>
        <w:rPr>
          <w:rFonts w:ascii="Arial" w:eastAsia="Times New Roman" w:hAnsi="Arial" w:cs="Arial"/>
          <w:color w:val="444444"/>
          <w:sz w:val="19"/>
          <w:szCs w:val="19"/>
          <w:lang w:eastAsia="ru-RU"/>
        </w:rPr>
      </w:pPr>
      <w:r w:rsidRPr="007A3587">
        <w:rPr>
          <w:rFonts w:ascii="Arial" w:eastAsia="Times New Roman" w:hAnsi="Arial" w:cs="Arial"/>
          <w:color w:val="444444"/>
          <w:sz w:val="19"/>
          <w:szCs w:val="19"/>
          <w:lang w:eastAsia="ru-RU"/>
        </w:rPr>
        <w:t>** Вся психологическая информация может заноситься в специальную карту, которая шифруется при регистрации клиента.</w:t>
      </w:r>
    </w:p>
    <w:p w:rsidR="00424A11" w:rsidRDefault="00424A11"/>
    <w:sectPr w:rsidR="00424A11" w:rsidSect="00424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31397"/>
    <w:multiLevelType w:val="multilevel"/>
    <w:tmpl w:val="3AF6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3587"/>
    <w:rsid w:val="00424A11"/>
    <w:rsid w:val="007A3587"/>
    <w:rsid w:val="00FF4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587"/>
    <w:rPr>
      <w:b/>
      <w:bCs/>
    </w:rPr>
  </w:style>
  <w:style w:type="character" w:styleId="a5">
    <w:name w:val="Emphasis"/>
    <w:basedOn w:val="a0"/>
    <w:uiPriority w:val="20"/>
    <w:qFormat/>
    <w:rsid w:val="007A3587"/>
    <w:rPr>
      <w:i/>
      <w:iCs/>
    </w:rPr>
  </w:style>
</w:styles>
</file>

<file path=word/webSettings.xml><?xml version="1.0" encoding="utf-8"?>
<w:webSettings xmlns:r="http://schemas.openxmlformats.org/officeDocument/2006/relationships" xmlns:w="http://schemas.openxmlformats.org/wordprocessingml/2006/main">
  <w:divs>
    <w:div w:id="6574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2019-02-12T17:10:00Z</dcterms:created>
  <dcterms:modified xsi:type="dcterms:W3CDTF">2019-02-12T17:30:00Z</dcterms:modified>
</cp:coreProperties>
</file>